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863" w:right="1885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863" w:right="2130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ДОШКІЛЬНИХ НАВЧАЛЬНИХ ЗАКЛАДІВ</w:t>
      </w:r>
    </w:p>
    <w:p>
      <w:pPr>
        <w:pStyle w:val="BodyText"/>
        <w:spacing w:before="3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9" w:right="97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дітей дошкільного закладу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Книга щоденного відвідування дітьми ЗДО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Книга відомостей про дітей та їх батьків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прибуття (вибуття) дітей дошкільного навчального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закладу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звернень учнів, батьків, вчителів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Книга реєстрації наказів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Книга реєстрації вхідної кореспонденції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Книга реєстрації вихідної кореспонденції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щоденного відвідування та відомостей про</w:t>
            </w:r>
          </w:p>
          <w:p>
            <w:pPr>
              <w:pStyle w:val="TableParagraph"/>
              <w:tabs>
                <w:tab w:pos="2699" w:val="left" w:leader="none"/>
              </w:tabs>
              <w:spacing w:line="260" w:lineRule="atLeast" w:before="1"/>
              <w:ind w:left="44" w:right="540"/>
              <w:jc w:val="left"/>
              <w:rPr>
                <w:sz w:val="20"/>
              </w:rPr>
            </w:pPr>
            <w:r>
              <w:rPr>
                <w:sz w:val="20"/>
              </w:rPr>
              <w:t>звуковимову дітей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дошкільного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навчального закладу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281" w:right="2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Журнал щоденного обліку роботи соціального психологу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3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49" w:right="11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Журнал щоденного обліку роботи практичного психологу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Книга аналізу результативності корекційної роботи з дітьми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81" w:right="22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Книга аналізу результативності корекційної роботи з дітьми</w:t>
            </w:r>
          </w:p>
          <w:p>
            <w:pPr>
              <w:pStyle w:val="TableParagraph"/>
              <w:spacing w:line="260" w:lineRule="atLeast" w:before="1"/>
              <w:ind w:left="44" w:right="-3"/>
              <w:jc w:val="left"/>
              <w:rPr>
                <w:sz w:val="20"/>
              </w:rPr>
            </w:pPr>
            <w:r>
              <w:rPr>
                <w:sz w:val="20"/>
              </w:rPr>
              <w:t>(розділ1) Результативність роботи з формування елементарних математичних уявлень у балах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281" w:right="2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проведення корекційно-відновлювальної та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розвивальної роботи практичного психолога (варіант1)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Журнал проведення корекційно-відновлювальної та</w:t>
            </w:r>
          </w:p>
          <w:p>
            <w:pPr>
              <w:pStyle w:val="TableParagraph"/>
              <w:spacing w:line="208" w:lineRule="exact" w:before="17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розвивальної роботи практичного психолога (варіант2)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Книга обліку дітей із зазначенням діагнозу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Картка розклад справи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документів, створених закладомі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вхідних документів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Книга взаємодії між вчителем-дефектологом, учителем-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логопедом, практичним психологом і вихователями груп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Табель обліку відвідування дітей ф 305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бракеражу готової продукції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2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бракеражу сирої продукції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2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виконання норм харчування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3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6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Журнал антропометрії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3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6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Журнал складського обліку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3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7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4" w:right="23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Журнал заявок на продукти харчування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7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4" w:right="23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контролю за харчуванням дітей, яким необхідне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дієтичне харчування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контролю температурного режиму холодильників на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харчоблоці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71" w:right="2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питань цивільного захисту, пожежної безпеки та дій у надзвичайних ситуаціях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інструктажів з питань охорони праці на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робочому місці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реєстрації нещасних випадків невиробничого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характеру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вогнегасників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і графік проведення генеральних прибирань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2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відомостей дефектів обладнання харчоблоку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2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технічного обслуговування холодильного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обслуговування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перевірки обладнання, споруд, комунікацій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калібрування обладнання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2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проведення дезінсекції та дератизації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2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планово-попереджувальних ремонтів, технічного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обслуговування обладнання харчоблоку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контролю санітарного стану харчоблоку і комори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обліку проведення лабораторного контролю</w:t>
            </w:r>
          </w:p>
          <w:p>
            <w:pPr>
              <w:pStyle w:val="TableParagraph"/>
              <w:spacing w:line="214" w:lineRule="exact"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харчоблоку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4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Журнал навчання персоналу харчоблоку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135" w:right="115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97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10" w:h="16840"/>
          <w:pgMar w:top="400" w:bottom="280" w:left="1080" w:right="560"/>
        </w:sectPr>
      </w:pPr>
    </w:p>
    <w:p>
      <w:pPr>
        <w:spacing w:line="249" w:lineRule="auto" w:before="67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32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2022-01-20T13:26:37Z</dcterms:created>
  <dcterms:modified xsi:type="dcterms:W3CDTF">2022-01-20T13:26:37Z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